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5F48" w14:textId="5D5226DA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  <w:r w:rsidR="008C1DA4">
        <w:rPr>
          <w:b/>
        </w:rPr>
        <w:t xml:space="preserve"> De </w:t>
      </w:r>
      <w:r w:rsidR="008C1DA4" w:rsidRPr="008C1DA4">
        <w:rPr>
          <w:b/>
          <w:caps/>
        </w:rPr>
        <w:t>Compromisso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77777777" w:rsidR="002B4773" w:rsidRDefault="002B4773" w:rsidP="002B4773">
      <w:pPr>
        <w:ind w:right="-143"/>
        <w:jc w:val="center"/>
        <w:rPr>
          <w:b/>
          <w:sz w:val="18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MATÉRIA</w:t>
      </w:r>
      <w:r w:rsidR="00037D7C" w:rsidRPr="00037D7C">
        <w:t xml:space="preserve"> </w:t>
      </w:r>
      <w:r w:rsidR="00037D7C" w:rsidRPr="00037D7C">
        <w:rPr>
          <w:b/>
          <w:sz w:val="18"/>
        </w:rPr>
        <w:t>ESTRUTURA TARIFÁRIA E DE GRAU DE RECUPERAÇÃO DOS CUSTOS</w:t>
      </w:r>
      <w:r w:rsidR="00337040">
        <w:rPr>
          <w:b/>
          <w:sz w:val="18"/>
        </w:rPr>
        <w:t xml:space="preserve"> 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6EE03EFC" w14:textId="77777777" w:rsidR="002B4773" w:rsidRPr="00337040" w:rsidRDefault="00337040" w:rsidP="00337040">
      <w:pPr>
        <w:ind w:right="-143"/>
        <w:jc w:val="center"/>
        <w:rPr>
          <w:b/>
          <w:sz w:val="18"/>
          <w:szCs w:val="18"/>
        </w:rPr>
      </w:pPr>
      <w:r w:rsidRPr="00337040">
        <w:rPr>
          <w:b/>
          <w:sz w:val="18"/>
          <w:szCs w:val="18"/>
        </w:rPr>
        <w:t>OPERAÇÃO POSEUR-03-2012-FC</w:t>
      </w:r>
      <w:bookmarkStart w:id="0" w:name="_GoBack"/>
      <w:bookmarkEnd w:id="0"/>
      <w:r w:rsidRPr="00337040">
        <w:rPr>
          <w:b/>
          <w:sz w:val="18"/>
          <w:szCs w:val="18"/>
        </w:rPr>
        <w:t>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7FC41509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AD38B2" w:rsidRPr="00CB3654">
        <w:rPr>
          <w:sz w:val="20"/>
          <w:szCs w:val="20"/>
        </w:rPr>
        <w:t>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 (água ou saneamento, consoante a vertente a que respeita candidatura)</w:t>
      </w:r>
      <w:r w:rsidR="008C7766">
        <w:rPr>
          <w:sz w:val="20"/>
          <w:szCs w:val="20"/>
        </w:rPr>
        <w:t>,</w:t>
      </w:r>
      <w:r w:rsidR="00AD38B2" w:rsidRPr="00CB3654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assim que possível e no limite até ______, verificável no Indicador ____________(AA06 ou AR05) da Ficha de Avaliação da Qualidade do Serviço, a publicar pela ERSAR </w:t>
      </w:r>
      <w:r w:rsidR="005B4B97">
        <w:rPr>
          <w:sz w:val="20"/>
          <w:szCs w:val="20"/>
        </w:rPr>
        <w:t>relativa ao ano</w:t>
      </w:r>
      <w:r w:rsidR="00037D7C">
        <w:rPr>
          <w:sz w:val="20"/>
          <w:szCs w:val="20"/>
        </w:rPr>
        <w:t>____________(ano assumido como compromisso).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303D29E6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Declaro ainda que</w:t>
      </w:r>
      <w:r>
        <w:rPr>
          <w:sz w:val="20"/>
          <w:szCs w:val="20"/>
        </w:rPr>
        <w:t xml:space="preserve"> esta Entidade Gestora cumprirá</w:t>
      </w:r>
      <w:r w:rsidR="00337040">
        <w:rPr>
          <w:sz w:val="20"/>
          <w:szCs w:val="20"/>
        </w:rPr>
        <w:t xml:space="preserve"> os seguintes requisitos definidos pela Entidade Reguladora, </w:t>
      </w:r>
      <w:r w:rsidRPr="00037D7C">
        <w:rPr>
          <w:sz w:val="20"/>
          <w:szCs w:val="20"/>
        </w:rPr>
        <w:t>no prazo máximo de 1 ano</w:t>
      </w:r>
      <w:r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ou seja</w:t>
      </w:r>
      <w:r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até final de 2018: </w:t>
      </w:r>
    </w:p>
    <w:p w14:paraId="357D35DF" w14:textId="77777777" w:rsidR="00037D7C" w:rsidRPr="00037D7C" w:rsidRDefault="00037D7C" w:rsidP="00037D7C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 xml:space="preserve">Implementação de um sistema de contabilidade analítica, com plano de contas dedicado aos serviços de águas e resíduos; </w:t>
      </w:r>
    </w:p>
    <w:p w14:paraId="1F887345" w14:textId="5AF31DFF" w:rsidR="00037D7C" w:rsidRPr="00037D7C" w:rsidRDefault="00037D7C" w:rsidP="00037D7C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Implementação de medidas que conduzam à redução do volume de água não faturada, respeitante aos "consumos não faturados medidos"</w:t>
      </w:r>
      <w:r w:rsidR="00651C6A">
        <w:rPr>
          <w:sz w:val="20"/>
          <w:szCs w:val="20"/>
        </w:rPr>
        <w:t xml:space="preserve"> (dAA47)</w:t>
      </w:r>
      <w:r w:rsidRPr="00037D7C">
        <w:rPr>
          <w:sz w:val="20"/>
          <w:szCs w:val="20"/>
        </w:rPr>
        <w:t xml:space="preserve"> e aos "consumos não faturados não medidos"</w:t>
      </w:r>
      <w:r w:rsidR="00651C6A">
        <w:rPr>
          <w:sz w:val="20"/>
          <w:szCs w:val="20"/>
        </w:rPr>
        <w:t xml:space="preserve"> (dAA48)</w:t>
      </w:r>
      <w:r w:rsidRPr="00037D7C">
        <w:rPr>
          <w:sz w:val="20"/>
          <w:szCs w:val="20"/>
        </w:rPr>
        <w:t>, a ser conseguido, no primeiro caso, pelo in</w:t>
      </w:r>
      <w:r w:rsidR="00651C6A">
        <w:rPr>
          <w:sz w:val="20"/>
          <w:szCs w:val="20"/>
        </w:rPr>
        <w:t>í</w:t>
      </w:r>
      <w:r w:rsidRPr="00037D7C">
        <w:rPr>
          <w:sz w:val="20"/>
          <w:szCs w:val="20"/>
        </w:rPr>
        <w:t>cio do procedimento de faturação aos utilizadores e, no segundo caso, pela instalação de medidores de caudal para efeitos de faturação</w:t>
      </w:r>
      <w:r w:rsidR="00651C6A">
        <w:rPr>
          <w:sz w:val="20"/>
          <w:szCs w:val="20"/>
        </w:rPr>
        <w:t>, caso a candidatura seja relativa à vertente de abastecimento</w:t>
      </w:r>
      <w:r w:rsidRPr="00037D7C">
        <w:rPr>
          <w:sz w:val="20"/>
          <w:szCs w:val="20"/>
        </w:rPr>
        <w:t>;</w:t>
      </w:r>
    </w:p>
    <w:p w14:paraId="2E470228" w14:textId="2014F158" w:rsidR="00037D7C" w:rsidRPr="00624CA3" w:rsidRDefault="00037D7C" w:rsidP="00624CA3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Na medida do necessário</w:t>
      </w:r>
      <w:r w:rsidR="00651C6A"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para atingir o limite do GRC, </w:t>
      </w:r>
      <w:r w:rsidR="00651C6A">
        <w:rPr>
          <w:sz w:val="20"/>
          <w:szCs w:val="20"/>
        </w:rPr>
        <w:t xml:space="preserve">a </w:t>
      </w:r>
      <w:r w:rsidRPr="00037D7C">
        <w:rPr>
          <w:sz w:val="20"/>
          <w:szCs w:val="20"/>
        </w:rPr>
        <w:t>implementação de aumentos tarifários nos serviços até que se verifique que o peso do encargo médio por serviço represente no indicador “Acessibilidade económica do serviço” um máximo de 0,5% do rendimento médio disponível por agregado familiar, associado a um limiar máximo de qualidade do serviço mediana.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________________________________,(localidade</w:t>
      </w:r>
      <w:proofErr w:type="gramEnd"/>
      <w:r>
        <w:rPr>
          <w:sz w:val="20"/>
          <w:szCs w:val="20"/>
        </w:rPr>
        <w:t>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3"/>
    <w:rsid w:val="00032E9B"/>
    <w:rsid w:val="00037D7C"/>
    <w:rsid w:val="002B4773"/>
    <w:rsid w:val="00337040"/>
    <w:rsid w:val="005B4B97"/>
    <w:rsid w:val="00624CA3"/>
    <w:rsid w:val="00651C6A"/>
    <w:rsid w:val="008C1DA4"/>
    <w:rsid w:val="008C7766"/>
    <w:rsid w:val="00910F32"/>
    <w:rsid w:val="00994EB2"/>
    <w:rsid w:val="00A6578E"/>
    <w:rsid w:val="00AD38B2"/>
    <w:rsid w:val="00B208D6"/>
    <w:rsid w:val="00CB3654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C9CA-FF10-4CCE-B221-A3AEE2DC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Ana Rita Vacas</cp:lastModifiedBy>
  <cp:revision>2</cp:revision>
  <cp:lastPrinted>2018-01-04T12:42:00Z</cp:lastPrinted>
  <dcterms:created xsi:type="dcterms:W3CDTF">2018-01-08T12:41:00Z</dcterms:created>
  <dcterms:modified xsi:type="dcterms:W3CDTF">2018-01-08T12:41:00Z</dcterms:modified>
</cp:coreProperties>
</file>